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E2" w:rsidRPr="008C6D19" w:rsidRDefault="003B546F" w:rsidP="00AA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Раздел "Содержание учебного предмета, курса"</w:t>
      </w:r>
    </w:p>
    <w:p w:rsidR="00AA2DE2" w:rsidRPr="00412CBC" w:rsidRDefault="00315300" w:rsidP="00AA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</w:t>
      </w:r>
      <w:r w:rsidR="00AA2DE2">
        <w:rPr>
          <w:rFonts w:ascii="Times New Roman" w:eastAsia="Calibri" w:hAnsi="Times New Roman" w:cs="Times New Roman"/>
          <w:sz w:val="28"/>
          <w:szCs w:val="28"/>
        </w:rPr>
        <w:t xml:space="preserve">программа по геометрии 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 xml:space="preserve">для среднего (полного) общего </w:t>
      </w:r>
      <w:r w:rsidR="00AA2DE2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>с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>о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 xml:space="preserve">ставлена на основе </w:t>
      </w:r>
      <w:r w:rsidR="00AA2DE2" w:rsidRPr="00412CBC">
        <w:rPr>
          <w:rFonts w:ascii="Times New Roman" w:eastAsia="Calibri" w:hAnsi="Times New Roman" w:cs="Times New Roman"/>
          <w:sz w:val="28"/>
          <w:szCs w:val="28"/>
        </w:rPr>
        <w:t>следующих документов:</w:t>
      </w:r>
    </w:p>
    <w:p w:rsidR="004D7116" w:rsidRPr="00512692" w:rsidRDefault="004D7116" w:rsidP="004D711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от 29.12. 2012 № 273-ФЗ (ред. от 02.03.2016; с изм. и доп., вступ. в силу с 01.07.2016);</w:t>
      </w:r>
    </w:p>
    <w:p w:rsidR="004D7116" w:rsidRPr="00512692" w:rsidRDefault="004D7116" w:rsidP="004D711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Областной закон от 14.11.2013г № 26 –ЗС «Об образовании в Ростовской о</w:t>
      </w:r>
      <w:r w:rsidRPr="00512692">
        <w:rPr>
          <w:rFonts w:ascii="Times New Roman" w:eastAsia="Calibri" w:hAnsi="Times New Roman" w:cs="Times New Roman"/>
          <w:sz w:val="28"/>
          <w:szCs w:val="28"/>
        </w:rPr>
        <w:t>б</w:t>
      </w:r>
      <w:r w:rsidRPr="00512692">
        <w:rPr>
          <w:rFonts w:ascii="Times New Roman" w:eastAsia="Calibri" w:hAnsi="Times New Roman" w:cs="Times New Roman"/>
          <w:sz w:val="28"/>
          <w:szCs w:val="28"/>
        </w:rPr>
        <w:t>ласти» (в ред. от 24.04.2015 № 362-ЗС);</w:t>
      </w:r>
    </w:p>
    <w:p w:rsidR="00B42880" w:rsidRPr="007B02AE" w:rsidRDefault="00B42880" w:rsidP="00B42880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B02A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 России от 17.05.2012 № 413  «Об утверждении и вв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е</w:t>
      </w:r>
      <w:r w:rsidRPr="007B02AE">
        <w:rPr>
          <w:rFonts w:ascii="Times New Roman" w:eastAsia="Calibri" w:hAnsi="Times New Roman" w:cs="Times New Roman"/>
          <w:sz w:val="28"/>
          <w:szCs w:val="28"/>
        </w:rPr>
        <w:t>дении в действие федерального  государственного образовательного станда</w:t>
      </w:r>
      <w:r w:rsidRPr="007B02AE">
        <w:rPr>
          <w:rFonts w:ascii="Times New Roman" w:eastAsia="Calibri" w:hAnsi="Times New Roman" w:cs="Times New Roman"/>
          <w:sz w:val="28"/>
          <w:szCs w:val="28"/>
        </w:rPr>
        <w:t>р</w:t>
      </w:r>
      <w:r w:rsidRPr="007B02AE">
        <w:rPr>
          <w:rFonts w:ascii="Times New Roman" w:eastAsia="Calibri" w:hAnsi="Times New Roman" w:cs="Times New Roman"/>
          <w:sz w:val="28"/>
          <w:szCs w:val="28"/>
        </w:rPr>
        <w:t>та  среднего общего образования;</w:t>
      </w:r>
    </w:p>
    <w:p w:rsidR="00B42880" w:rsidRPr="007B02AE" w:rsidRDefault="00B42880" w:rsidP="00B42880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среднего общего образов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а</w:t>
      </w: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ния </w:t>
      </w:r>
    </w:p>
    <w:p w:rsidR="00B42880" w:rsidRPr="007B02AE" w:rsidRDefault="00B42880" w:rsidP="00B42880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B02A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AE">
        <w:rPr>
          <w:rFonts w:ascii="Times New Roman" w:eastAsia="Calibri" w:hAnsi="Times New Roman" w:cs="Times New Roman"/>
          <w:sz w:val="28"/>
          <w:szCs w:val="28"/>
        </w:rPr>
        <w:t>России от 30.08.2013г № 1015 « Об утверждении П</w:t>
      </w:r>
      <w:r w:rsidRPr="007B02AE">
        <w:rPr>
          <w:rFonts w:ascii="Times New Roman" w:eastAsia="Calibri" w:hAnsi="Times New Roman" w:cs="Times New Roman"/>
          <w:sz w:val="28"/>
          <w:szCs w:val="28"/>
        </w:rPr>
        <w:t>о</w:t>
      </w:r>
      <w:r w:rsidRPr="007B02AE">
        <w:rPr>
          <w:rFonts w:ascii="Times New Roman" w:eastAsia="Calibri" w:hAnsi="Times New Roman" w:cs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7B02AE">
        <w:rPr>
          <w:rFonts w:ascii="Times New Roman" w:eastAsia="Calibri" w:hAnsi="Times New Roman" w:cs="Times New Roman"/>
          <w:sz w:val="28"/>
          <w:szCs w:val="28"/>
        </w:rPr>
        <w:t>с</w:t>
      </w:r>
      <w:r w:rsidRPr="007B02AE">
        <w:rPr>
          <w:rFonts w:ascii="Times New Roman" w:eastAsia="Calibri" w:hAnsi="Times New Roman" w:cs="Times New Roman"/>
          <w:sz w:val="28"/>
          <w:szCs w:val="28"/>
        </w:rPr>
        <w:t>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4D7116" w:rsidRPr="00512692" w:rsidRDefault="004D7116" w:rsidP="004D711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основного среднего общего образов</w:t>
      </w:r>
      <w:r w:rsidRPr="00512692">
        <w:rPr>
          <w:rFonts w:ascii="Times New Roman" w:eastAsia="Calibri" w:hAnsi="Times New Roman" w:cs="Times New Roman"/>
          <w:sz w:val="28"/>
          <w:szCs w:val="28"/>
        </w:rPr>
        <w:t>а</w:t>
      </w:r>
      <w:r w:rsidRPr="00512692">
        <w:rPr>
          <w:rFonts w:ascii="Times New Roman" w:eastAsia="Calibri" w:hAnsi="Times New Roman" w:cs="Times New Roman"/>
          <w:sz w:val="28"/>
          <w:szCs w:val="28"/>
        </w:rPr>
        <w:t>ния муниципального бюджетного общеобразовательного учр</w:t>
      </w:r>
      <w:r w:rsidR="00B42880">
        <w:rPr>
          <w:rFonts w:ascii="Times New Roman" w:eastAsia="Calibri" w:hAnsi="Times New Roman" w:cs="Times New Roman"/>
          <w:sz w:val="28"/>
          <w:szCs w:val="28"/>
        </w:rPr>
        <w:t xml:space="preserve">еждения города </w:t>
      </w:r>
      <w:r w:rsidRPr="00512692">
        <w:rPr>
          <w:rFonts w:ascii="Times New Roman" w:eastAsia="Calibri" w:hAnsi="Times New Roman" w:cs="Times New Roman"/>
          <w:sz w:val="28"/>
          <w:szCs w:val="28"/>
        </w:rPr>
        <w:t xml:space="preserve">Ростова-на-Дону «Гимназия № 46» </w:t>
      </w:r>
    </w:p>
    <w:p w:rsidR="004D7116" w:rsidRPr="00512692" w:rsidRDefault="004D7116" w:rsidP="004D711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бюджетного общеобразовательного учр</w:t>
      </w:r>
      <w:r w:rsidRPr="00512692">
        <w:rPr>
          <w:rFonts w:ascii="Times New Roman" w:eastAsia="Calibri" w:hAnsi="Times New Roman" w:cs="Times New Roman"/>
          <w:sz w:val="28"/>
          <w:szCs w:val="28"/>
        </w:rPr>
        <w:t>е</w:t>
      </w:r>
      <w:r w:rsidRPr="00512692">
        <w:rPr>
          <w:rFonts w:ascii="Times New Roman" w:eastAsia="Calibri" w:hAnsi="Times New Roman" w:cs="Times New Roman"/>
          <w:sz w:val="28"/>
          <w:szCs w:val="28"/>
        </w:rPr>
        <w:t>ждения города  Ростова-на-Дону «Гимназия № 46»</w:t>
      </w:r>
    </w:p>
    <w:p w:rsidR="004D7116" w:rsidRDefault="004D7116" w:rsidP="004D711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Календарный учебный график муниципального бюджетного общеобра</w:t>
      </w:r>
      <w:r w:rsidR="00B42880">
        <w:rPr>
          <w:rFonts w:ascii="Times New Roman" w:eastAsia="Calibri" w:hAnsi="Times New Roman" w:cs="Times New Roman"/>
          <w:sz w:val="28"/>
          <w:szCs w:val="28"/>
        </w:rPr>
        <w:t>зов</w:t>
      </w:r>
      <w:r w:rsidR="00B42880">
        <w:rPr>
          <w:rFonts w:ascii="Times New Roman" w:eastAsia="Calibri" w:hAnsi="Times New Roman" w:cs="Times New Roman"/>
          <w:sz w:val="28"/>
          <w:szCs w:val="28"/>
        </w:rPr>
        <w:t>а</w:t>
      </w:r>
      <w:r w:rsidR="00B42880">
        <w:rPr>
          <w:rFonts w:ascii="Times New Roman" w:eastAsia="Calibri" w:hAnsi="Times New Roman" w:cs="Times New Roman"/>
          <w:sz w:val="28"/>
          <w:szCs w:val="28"/>
        </w:rPr>
        <w:t xml:space="preserve">тельного учреждения города </w:t>
      </w:r>
      <w:r w:rsidRPr="00512692">
        <w:rPr>
          <w:rFonts w:ascii="Times New Roman" w:eastAsia="Calibri" w:hAnsi="Times New Roman" w:cs="Times New Roman"/>
          <w:sz w:val="28"/>
          <w:szCs w:val="28"/>
        </w:rPr>
        <w:t>Ростова</w:t>
      </w:r>
      <w:r w:rsidR="00B42880">
        <w:rPr>
          <w:rFonts w:ascii="Times New Roman" w:eastAsia="Calibri" w:hAnsi="Times New Roman" w:cs="Times New Roman"/>
          <w:sz w:val="28"/>
          <w:szCs w:val="28"/>
        </w:rPr>
        <w:t>-на-Дону «Гимназия № 46» на 2018-2019</w:t>
      </w:r>
      <w:r w:rsidRPr="00512692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D5A87" w:rsidRPr="008D5A87" w:rsidRDefault="008D5A87" w:rsidP="008D5A87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87">
        <w:rPr>
          <w:rFonts w:ascii="Times New Roman" w:eastAsia="Calibri" w:hAnsi="Times New Roman" w:cs="Times New Roman"/>
          <w:sz w:val="28"/>
          <w:szCs w:val="28"/>
        </w:rPr>
        <w:t xml:space="preserve">Примерные </w:t>
      </w:r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общего образования 10-11 класс. Матем</w:t>
      </w:r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тика: алгебра и начала математического анализа, геометрия. Под редакцией академика РАО </w:t>
      </w:r>
      <w:proofErr w:type="spellStart"/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М.В.Рыжакова</w:t>
      </w:r>
      <w:proofErr w:type="spellEnd"/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Издательский центр «</w:t>
      </w:r>
      <w:proofErr w:type="spellStart"/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8D5A8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2012 г.</w:t>
      </w:r>
    </w:p>
    <w:p w:rsidR="000100CE" w:rsidRPr="004D7116" w:rsidRDefault="000100CE" w:rsidP="000100C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комплект: </w:t>
      </w:r>
      <w:r w:rsidR="00D20F86" w:rsidRPr="004D71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Александров и др. Геометрия10-11 классы. Базовый и профильный уровни.</w:t>
      </w:r>
    </w:p>
    <w:p w:rsidR="00BE592F" w:rsidRDefault="00BE592F" w:rsidP="00F55F9E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Практическая значимость школьного курса геометрии обусловлена тем, что ее объектом являю</w:t>
      </w:r>
      <w:r w:rsidR="007518E1">
        <w:rPr>
          <w:rFonts w:ascii="Times New Roman" w:eastAsia="Calibri" w:hAnsi="Times New Roman" w:cs="Times New Roman"/>
          <w:iCs/>
          <w:sz w:val="28"/>
          <w:szCs w:val="28"/>
        </w:rPr>
        <w:t>тся пространственные формы и количественные отношения де</w:t>
      </w:r>
      <w:r w:rsidR="007518E1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7518E1">
        <w:rPr>
          <w:rFonts w:ascii="Times New Roman" w:eastAsia="Calibri" w:hAnsi="Times New Roman" w:cs="Times New Roman"/>
          <w:iCs/>
          <w:sz w:val="28"/>
          <w:szCs w:val="28"/>
        </w:rPr>
        <w:t>ствительного мира. Геометрическая подготовка необходима для понимания при</w:t>
      </w:r>
      <w:r w:rsidR="007518E1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7518E1">
        <w:rPr>
          <w:rFonts w:ascii="Times New Roman" w:eastAsia="Calibri" w:hAnsi="Times New Roman" w:cs="Times New Roman"/>
          <w:iCs/>
          <w:sz w:val="28"/>
          <w:szCs w:val="28"/>
        </w:rPr>
        <w:t>ципов устройства и использования современной техники, восприятия на</w:t>
      </w:r>
      <w:r w:rsidR="00A16A5C">
        <w:rPr>
          <w:rFonts w:ascii="Times New Roman" w:eastAsia="Calibri" w:hAnsi="Times New Roman" w:cs="Times New Roman"/>
          <w:iCs/>
          <w:sz w:val="28"/>
          <w:szCs w:val="28"/>
        </w:rPr>
        <w:t>учных и технических понятий и идей. Математика является языком науки</w:t>
      </w:r>
      <w:r w:rsidR="00F55F9E">
        <w:rPr>
          <w:rFonts w:ascii="Times New Roman" w:eastAsia="Calibri" w:hAnsi="Times New Roman" w:cs="Times New Roman"/>
          <w:iCs/>
          <w:sz w:val="28"/>
          <w:szCs w:val="28"/>
        </w:rPr>
        <w:t xml:space="preserve"> и техники. С ее помощью моделируются и изучаются </w:t>
      </w:r>
      <w:r w:rsidR="002356ED">
        <w:rPr>
          <w:rFonts w:ascii="Times New Roman" w:eastAsia="Calibri" w:hAnsi="Times New Roman" w:cs="Times New Roman"/>
          <w:iCs/>
          <w:sz w:val="28"/>
          <w:szCs w:val="28"/>
        </w:rPr>
        <w:t>явления и процессы, происходящие в прир</w:t>
      </w:r>
      <w:r w:rsidR="002356ED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2356ED">
        <w:rPr>
          <w:rFonts w:ascii="Times New Roman" w:eastAsia="Calibri" w:hAnsi="Times New Roman" w:cs="Times New Roman"/>
          <w:iCs/>
          <w:sz w:val="28"/>
          <w:szCs w:val="28"/>
        </w:rPr>
        <w:t>де.</w:t>
      </w:r>
    </w:p>
    <w:p w:rsidR="00124AC3" w:rsidRDefault="002356ED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Геометрия является од</w:t>
      </w:r>
      <w:r w:rsidR="00CD4BD8">
        <w:rPr>
          <w:rFonts w:ascii="Times New Roman" w:eastAsia="Calibri" w:hAnsi="Times New Roman" w:cs="Times New Roman"/>
          <w:iCs/>
          <w:sz w:val="28"/>
          <w:szCs w:val="28"/>
        </w:rPr>
        <w:t>ним из опорных предметов старшей</w:t>
      </w:r>
      <w:r w:rsidR="004F7C6D">
        <w:rPr>
          <w:rFonts w:ascii="Times New Roman" w:eastAsia="Calibri" w:hAnsi="Times New Roman" w:cs="Times New Roman"/>
          <w:iCs/>
          <w:sz w:val="28"/>
          <w:szCs w:val="28"/>
        </w:rPr>
        <w:t xml:space="preserve"> школы: она обе</w:t>
      </w:r>
      <w:r w:rsidR="004F7C6D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4F7C6D">
        <w:rPr>
          <w:rFonts w:ascii="Times New Roman" w:eastAsia="Calibri" w:hAnsi="Times New Roman" w:cs="Times New Roman"/>
          <w:iCs/>
          <w:sz w:val="28"/>
          <w:szCs w:val="28"/>
        </w:rPr>
        <w:t xml:space="preserve">печивает 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>изучение других дисциплин. В первую очередь это относится к предм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 xml:space="preserve">там </w:t>
      </w:r>
      <w:r w:rsidR="004D2317">
        <w:rPr>
          <w:rFonts w:ascii="Times New Roman" w:eastAsia="Calibri" w:hAnsi="Times New Roman" w:cs="Times New Roman"/>
          <w:iCs/>
          <w:sz w:val="28"/>
          <w:szCs w:val="28"/>
        </w:rPr>
        <w:t>естественнонаучного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 xml:space="preserve"> цикла, в частности к физике. Развитие логи</w:t>
      </w:r>
      <w:r w:rsidR="00C33D7A">
        <w:rPr>
          <w:rFonts w:ascii="Times New Roman" w:eastAsia="Calibri" w:hAnsi="Times New Roman" w:cs="Times New Roman"/>
          <w:iCs/>
          <w:sz w:val="28"/>
          <w:szCs w:val="28"/>
        </w:rPr>
        <w:t>ческого мы</w:t>
      </w:r>
      <w:r w:rsidR="00C33D7A">
        <w:rPr>
          <w:rFonts w:ascii="Times New Roman" w:eastAsia="Calibri" w:hAnsi="Times New Roman" w:cs="Times New Roman"/>
          <w:iCs/>
          <w:sz w:val="28"/>
          <w:szCs w:val="28"/>
        </w:rPr>
        <w:t>ш</w:t>
      </w:r>
      <w:r w:rsidR="00C33D7A">
        <w:rPr>
          <w:rFonts w:ascii="Times New Roman" w:eastAsia="Calibri" w:hAnsi="Times New Roman" w:cs="Times New Roman"/>
          <w:iCs/>
          <w:sz w:val="28"/>
          <w:szCs w:val="28"/>
        </w:rPr>
        <w:t xml:space="preserve">ления учащихся при обучении геометрии способствует 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усвоению предметов гум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нитарного цикла. Практические умения и навыки геометрического характера нео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ходимы для трудовой и профессиональной подготовки школьников.</w:t>
      </w:r>
    </w:p>
    <w:p w:rsidR="001B4E0C" w:rsidRDefault="001B4E0C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Развитие у учащихся правильных представлений о сущности и происхожд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нии геометрических абстракций, соотношении реального и идеального, характере отр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>аже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ния 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>математической наукой явлений и процессов реального мира, месте геометрии в системе наук и роли математического моделирования в научном п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 xml:space="preserve">знании и в практике способствует формированию научного мировоззрения </w:t>
      </w:r>
      <w:r w:rsidR="00FE1CCE">
        <w:rPr>
          <w:rFonts w:ascii="Times New Roman" w:eastAsia="Calibri" w:hAnsi="Times New Roman" w:cs="Times New Roman"/>
          <w:iCs/>
          <w:sz w:val="28"/>
          <w:szCs w:val="28"/>
        </w:rPr>
        <w:t>уч</w:t>
      </w:r>
      <w:r w:rsidR="00FE1CC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FE1CCE">
        <w:rPr>
          <w:rFonts w:ascii="Times New Roman" w:eastAsia="Calibri" w:hAnsi="Times New Roman" w:cs="Times New Roman"/>
          <w:iCs/>
          <w:sz w:val="28"/>
          <w:szCs w:val="28"/>
        </w:rPr>
        <w:t>щихся</w:t>
      </w:r>
      <w:r w:rsidR="00725420">
        <w:rPr>
          <w:rFonts w:ascii="Times New Roman" w:eastAsia="Calibri" w:hAnsi="Times New Roman" w:cs="Times New Roman"/>
          <w:iCs/>
          <w:sz w:val="28"/>
          <w:szCs w:val="28"/>
        </w:rPr>
        <w:t>, а также формированию качеств мышления, необходимых</w:t>
      </w:r>
      <w:r w:rsidR="00AB623A">
        <w:rPr>
          <w:rFonts w:ascii="Times New Roman" w:eastAsia="Calibri" w:hAnsi="Times New Roman" w:cs="Times New Roman"/>
          <w:iCs/>
          <w:sz w:val="28"/>
          <w:szCs w:val="28"/>
        </w:rPr>
        <w:t xml:space="preserve"> для адаптации в современном информационном обществе.</w:t>
      </w:r>
      <w:proofErr w:type="gramEnd"/>
    </w:p>
    <w:p w:rsidR="00FE775A" w:rsidRDefault="00FE775A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</w:t>
      </w:r>
      <w:r>
        <w:rPr>
          <w:rFonts w:ascii="Times New Roman" w:eastAsia="Calibri" w:hAnsi="Times New Roman" w:cs="Times New Roman"/>
          <w:iCs/>
          <w:sz w:val="28"/>
          <w:szCs w:val="28"/>
        </w:rPr>
        <w:t>ч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ности (настойчивость, целеустремленность, творческую активность, самостоятел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ность, ответственность, трудолюбие, дисциплину и критичность мышления) и ум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ние 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аргументировано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отстаивать свои взгляды и убеждения, а также способность принимать самостоятельные решения.</w:t>
      </w:r>
    </w:p>
    <w:p w:rsidR="00FE775A" w:rsidRDefault="00FE775A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Геометрия существенно расширяет кругозор учащихся, знакомя их с индукц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ей и дедукцией, обобщением и конкретизацией, анализом и синтезом, классифик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цией и систематизацией, абстрагированием, аналогией. 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Активное использование задач на всех этапах учебного процесса развивает творческие способности школ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ников.</w:t>
      </w:r>
    </w:p>
    <w:p w:rsidR="004352D9" w:rsidRDefault="004352D9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При обучении геометрии формируются умения и навыки умственного труда - планирование своей работы, поиск рациональных путей ее выполнения, критич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ская оценка результатов. В процессе обучения геометрии школьники должны научиться излагать свои мысли ясно и исчерпывающе, лаконично и емко, приобр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 навыки четкого, аккуратного и грамотного выполнения математических зап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сей.</w:t>
      </w:r>
    </w:p>
    <w:p w:rsidR="004352D9" w:rsidRDefault="004352D9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Важнейшей задачей преподавания школьного курса геометрии является ра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витие логического мышления учащихся.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 xml:space="preserve"> Сами объекты геометрических умозакл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чений и принятые в геометрии правила их конструирования способствуют форм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рованию умений обосновывать и доказывать суждения, приводить четкие опред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ления, и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развивают логическую интуицию, кратко и наглядно вскрывают механизм логических построений и учат их применению.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 xml:space="preserve">аким </w:t>
      </w:r>
      <w:proofErr w:type="gramStart"/>
      <w:r w:rsidR="00393C6C">
        <w:rPr>
          <w:rFonts w:ascii="Times New Roman" w:eastAsia="Calibri" w:hAnsi="Times New Roman" w:cs="Times New Roman"/>
          <w:iCs/>
          <w:sz w:val="28"/>
          <w:szCs w:val="28"/>
        </w:rPr>
        <w:t>образом</w:t>
      </w:r>
      <w:proofErr w:type="gramEnd"/>
      <w:r w:rsidR="00393C6C">
        <w:rPr>
          <w:rFonts w:ascii="Times New Roman" w:eastAsia="Calibri" w:hAnsi="Times New Roman" w:cs="Times New Roman"/>
          <w:iCs/>
          <w:sz w:val="28"/>
          <w:szCs w:val="28"/>
        </w:rPr>
        <w:t xml:space="preserve">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тическое воспитание учащихся</w:t>
      </w:r>
      <w:r w:rsidR="000D3720">
        <w:rPr>
          <w:rFonts w:ascii="Times New Roman" w:eastAsia="Calibri" w:hAnsi="Times New Roman" w:cs="Times New Roman"/>
          <w:iCs/>
          <w:sz w:val="28"/>
          <w:szCs w:val="28"/>
        </w:rPr>
        <w:t>. ЕЕ изучение развивает воображение школьников, существенно обогащает и развивает их пространственные представления.</w:t>
      </w:r>
    </w:p>
    <w:p w:rsidR="000D3720" w:rsidRDefault="000D3720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Геометрическое образование является обязательной и неотъемлемой частью общего образования на всех его ступенях. Обеспечение каждому обучающемуся возможности получения математического образования в соответствии с его целями и потребностями достигается на основе многоуровневого образования в старшей школе.</w:t>
      </w:r>
    </w:p>
    <w:p w:rsidR="000D3720" w:rsidRDefault="000D3720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Изучение курса геометрии на </w:t>
      </w:r>
      <w:r w:rsidRPr="000D3720">
        <w:rPr>
          <w:rFonts w:ascii="Times New Roman" w:eastAsia="Calibri" w:hAnsi="Times New Roman" w:cs="Times New Roman"/>
          <w:b/>
          <w:iCs/>
          <w:sz w:val="28"/>
          <w:szCs w:val="28"/>
        </w:rPr>
        <w:t>базовом уровне</w:t>
      </w:r>
      <w:r w:rsidR="0031530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ставит своей целью повысить общекультурный уровень человека и завершить формирование относительно ц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лостной системы геометрических знаний как основы любой профессиональной д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ятельности, не связанной непосредственно с математикой.</w:t>
      </w:r>
    </w:p>
    <w:p w:rsidR="008E0E5B" w:rsidRDefault="008E0E5B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углубленном уровне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для обеспечения возможности получения необход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мого углубленного математического образования, включающего как освоение ва</w:t>
      </w:r>
      <w:r>
        <w:rPr>
          <w:rFonts w:ascii="Times New Roman" w:eastAsia="Calibri" w:hAnsi="Times New Roman" w:cs="Times New Roman"/>
          <w:iCs/>
          <w:sz w:val="28"/>
          <w:szCs w:val="28"/>
        </w:rPr>
        <w:t>ж</w:t>
      </w:r>
      <w:r>
        <w:rPr>
          <w:rFonts w:ascii="Times New Roman" w:eastAsia="Calibri" w:hAnsi="Times New Roman" w:cs="Times New Roman"/>
          <w:iCs/>
          <w:sz w:val="28"/>
          <w:szCs w:val="28"/>
        </w:rPr>
        <w:t>нейших теоретических и методологических основ курса, так и достаточный объем практики решения задач и формирующего ключевые математические знания, ум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ния 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>и компетенции, в зависимости от потребностей,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обучающихся возможно из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чение курса геометрии на двух уровнях: для подготовки специалистов инженерно-технического</w:t>
      </w:r>
      <w:r w:rsidR="00ED194F">
        <w:rPr>
          <w:rFonts w:ascii="Times New Roman" w:eastAsia="Calibri" w:hAnsi="Times New Roman" w:cs="Times New Roman"/>
          <w:iCs/>
          <w:sz w:val="28"/>
          <w:szCs w:val="28"/>
        </w:rPr>
        <w:t xml:space="preserve"> профиля и кадров для нужд науки.</w:t>
      </w:r>
      <w:proofErr w:type="gramEnd"/>
    </w:p>
    <w:p w:rsidR="00AB2914" w:rsidRDefault="00AB291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Геометрическое образование играет важную роль и в практической, и в духо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>ная сторона - с интеллектуальным развитием</w:t>
      </w:r>
      <w:r w:rsidR="006521C2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человека, формированием характера и общей культуры.</w:t>
      </w:r>
    </w:p>
    <w:p w:rsidR="006521C2" w:rsidRDefault="006521C2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Без конкретных геометрических знаний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затруднены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восприятие и интерпрет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ция окружающего мира, малоэффективна повседневная практическая деятельность. Каждому человеку в своей жизни приходится выполнять расчеты, владеть практ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ческими приемами геометрических измерений и построений, читать информацию, представленную в виде чертежей, составлять несложные алгоритмы и др.</w:t>
      </w:r>
    </w:p>
    <w:p w:rsidR="006521C2" w:rsidRDefault="006521C2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Для жизни в современном обществе важным является формирование матем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обосновывать и доказывать суждения, тем самым разв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вают логическое мышление. Геометрии принадлежит ведущая роль в формиров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нии алгоритмического мышления, развитии умений действовать по заданному а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л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горитму.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В ходе решения задач - основной учебной деятельности на уроках ге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 xml:space="preserve">метрии - 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>развивается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творческая и прикладная сторона мышления.</w:t>
      </w:r>
    </w:p>
    <w:p w:rsidR="00654A96" w:rsidRDefault="00654A96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Обучение геометрии дает возможность развивать у учащихся точную, эк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654A96" w:rsidRDefault="00654A96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Геометрическое образование вносит свой вклад в формирование общей кул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туры человека. Необходимым компонентом общей культуры является знакомство с методами познания действительности, представление о методах математики, их отличия от методов</w:t>
      </w:r>
      <w:r w:rsidR="00087D44">
        <w:rPr>
          <w:rFonts w:ascii="Times New Roman" w:eastAsia="Calibri" w:hAnsi="Times New Roman" w:cs="Times New Roman"/>
          <w:iCs/>
          <w:sz w:val="28"/>
          <w:szCs w:val="28"/>
        </w:rPr>
        <w:t xml:space="preserve"> естественных и гуманитарных наук, об особенностях примен</w:t>
      </w:r>
      <w:r w:rsidR="00087D4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087D44">
        <w:rPr>
          <w:rFonts w:ascii="Times New Roman" w:eastAsia="Calibri" w:hAnsi="Times New Roman" w:cs="Times New Roman"/>
          <w:iCs/>
          <w:sz w:val="28"/>
          <w:szCs w:val="28"/>
        </w:rPr>
        <w:t>ния геометрии для решения прикладных задач.</w:t>
      </w:r>
    </w:p>
    <w:p w:rsidR="00087D44" w:rsidRDefault="00087D4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Изучение геометрии способствует эстетическому воспитанию человека, пон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манию красоты и изящества математических рассуждений, восприятию геометр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ческих форм, усвоению идеи симметрии.</w:t>
      </w:r>
    </w:p>
    <w:p w:rsidR="00087D44" w:rsidRDefault="00087D4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История развития геометрии дает возможность пополнить запас историко-научных знаний школьников, сформировать у них представления о геометрии как части общечеловеческой культуры. Представление об основных исторических в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хах возникновения и развития этой науки, о судьбах великих открытий, знание имен людей, творивших науку, должно составлять интеллектуальный багаж кажд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 культурного человека.</w:t>
      </w:r>
    </w:p>
    <w:p w:rsidR="00087D44" w:rsidRDefault="00087D4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курса математики в целом основным является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системно-деятельный подход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согласно которому обучение математике организуется 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как учебная де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тельность школьников на математическом содержании. Системно-деятельный по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ход к обучению математике проявляется в том, что:</w:t>
      </w:r>
    </w:p>
    <w:p w:rsidR="005A7DAB" w:rsidRDefault="005A7DAB" w:rsidP="005A7DAB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учебные задания ориентированы на развитие мотивации, без которой невозможно включить школьников в деятельность;</w:t>
      </w:r>
    </w:p>
    <w:p w:rsidR="005A7DAB" w:rsidRDefault="005A7DAB" w:rsidP="005A7DAB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школьный математический язык рассматривается как система;</w:t>
      </w:r>
    </w:p>
    <w:p w:rsidR="005A7DAB" w:rsidRDefault="005A7DAB" w:rsidP="005A7DAB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ученик овладевает предметными 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знаниями, а также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межпредметными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понятиями, связанными с математикой, в процессе собственной деятельности;</w:t>
      </w:r>
    </w:p>
    <w:p w:rsidR="005A7DAB" w:rsidRDefault="005A7DAB" w:rsidP="005A7DAB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процессе обучения различным разделам курса математики создаются условия для овладения многими универсальными учебными действи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iCs/>
          <w:sz w:val="28"/>
          <w:szCs w:val="28"/>
        </w:rPr>
        <w:t>ми;</w:t>
      </w:r>
    </w:p>
    <w:p w:rsidR="00F92631" w:rsidRDefault="005A7DAB" w:rsidP="005A7DAB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учитываются индивидуальные и возрастные особенности учащихся при организации их деятельности, что помогает выстраивать индивидуал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ную траекторию развития ученика.</w:t>
      </w:r>
    </w:p>
    <w:p w:rsidR="00F92631" w:rsidRDefault="00F92631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Содержание геометрического образования формируется на основе Фундаме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z w:val="28"/>
          <w:szCs w:val="28"/>
        </w:rPr>
        <w:t>тального ядра школьного математического образования. Оно представлено в виде совокупности содержательных линий, раскрывающих наполнение Фундаментал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ного ядра школьного математического образования применительно к старшей школе:</w:t>
      </w:r>
    </w:p>
    <w:p w:rsidR="005A7DAB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Геометрические фигуры в пространстве и их взаимное расположение.</w:t>
      </w:r>
    </w:p>
    <w:p w:rsidR="00F92631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Измерение геометрических величин.</w:t>
      </w:r>
    </w:p>
    <w:p w:rsidR="00F92631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Преобразования. Симметрия.</w:t>
      </w:r>
    </w:p>
    <w:p w:rsidR="00F92631" w:rsidRPr="00F92631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2631">
        <w:rPr>
          <w:rFonts w:ascii="Times New Roman" w:eastAsia="Calibri" w:hAnsi="Times New Roman" w:cs="Times New Roman"/>
          <w:i/>
          <w:iCs/>
          <w:sz w:val="28"/>
          <w:szCs w:val="28"/>
        </w:rPr>
        <w:t>Координаты и векторы.</w:t>
      </w:r>
    </w:p>
    <w:p w:rsidR="00F92631" w:rsidRDefault="00F92631" w:rsidP="00F92631">
      <w:pPr>
        <w:pStyle w:val="a8"/>
        <w:keepLines/>
        <w:spacing w:before="60" w:after="60" w:line="240" w:lineRule="auto"/>
        <w:ind w:left="149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Cs/>
          <w:sz w:val="24"/>
          <w:szCs w:val="24"/>
        </w:rPr>
        <w:t>Курсивом выделено содержание, относящееся к углубленному уровню</w:t>
      </w:r>
      <w:r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C8145B" w:rsidRDefault="00C8145B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D9" w:rsidRDefault="004B40D9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уровень.</w:t>
      </w:r>
    </w:p>
    <w:p w:rsidR="00C8145B" w:rsidRDefault="00C8145B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в пространстве и их взаимное расположение.</w:t>
      </w:r>
    </w:p>
    <w:p w:rsidR="00C8145B" w:rsidRDefault="00C8145B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Аксиоматика стереометрии. Первые следствия аксиом.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прямых и плоскостей в пространстве. Признаки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раллельности и перпендикулярности прямых и плоскостей.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 и наклонная. Теорема о трех перпендикулярах.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Двугранный угол. Линейный угол двугранного угла.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 геометрическом теле и его поверхности. Многогранники и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гранные поверхности. Вершины, грани и ребра многогранников. Выпуклые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гранники. Теорема Эйлера. Сечения многогранников плоскостями. Развертки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 поверхностей.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Пирамида и ее элементы. Тетраэдр. 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пирамида. Усеченная пирам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D7279" w:rsidRDefault="004D727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и ее элементы. Прямая и наклонная призма. Правильная призма.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раллелепипед. Куб.</w:t>
      </w:r>
    </w:p>
    <w:p w:rsidR="004D7279" w:rsidRDefault="004D727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многогранники (тетраэдр, куб, октаэдр, додекаэдр, икосаэдр).</w:t>
      </w:r>
    </w:p>
    <w:p w:rsidR="00C8145B" w:rsidRDefault="004D7279" w:rsidP="003153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 и цилиндры. Сечения конуса и цилиндра плоскостью, параллельной основанию. Конус и цилиндр вращения. Сфера и шар. Пересечение шара и плоск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Касание сферы и плоскости.</w:t>
      </w:r>
    </w:p>
    <w:p w:rsidR="00315300" w:rsidRPr="00315300" w:rsidRDefault="00315300" w:rsidP="003153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5B" w:rsidRDefault="004D7279" w:rsidP="00C8145B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геометрических величин.</w:t>
      </w:r>
    </w:p>
    <w:p w:rsidR="004D7279" w:rsidRPr="00C8145B" w:rsidRDefault="004D7279" w:rsidP="00C8145B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точками. Равенство и подобие фигур. </w:t>
      </w:r>
      <w:proofErr w:type="gramStart"/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точки до фигуры (в частности, от точки до прямой, от точки до плоскости).</w:t>
      </w:r>
      <w:proofErr w:type="gramEnd"/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между фигурами (</w:t>
      </w:r>
      <w:r w:rsidR="005A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между прямыми, между прямой и плоскостью, между плоскостями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3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34AC" w:rsidRDefault="005A34AC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Углы: угол между плоскостями, угол между прямыми, угол между прямой и плоскостью.</w:t>
      </w:r>
      <w:proofErr w:type="gramEnd"/>
    </w:p>
    <w:p w:rsidR="005A34AC" w:rsidRDefault="005A34AC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объема тела. Объем цилиндра и призмы, конуса и пирамиды, шара. Объемы подобных фигур.</w:t>
      </w:r>
    </w:p>
    <w:p w:rsidR="005A34AC" w:rsidRDefault="005A34AC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поверхности. Площади поверхностей многогранников,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линдров, конусов. Площадь сферы.</w:t>
      </w:r>
    </w:p>
    <w:p w:rsidR="00C8145B" w:rsidRDefault="00C8145B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Преобразования. Симметрия.</w:t>
      </w: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Ортогональное проектирование.</w:t>
      </w: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Общие свойства движений. Виды движений: параллельный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симметрии относительно точки, прямой и плоскости, поворот.</w:t>
      </w: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симметрии фигур. Элементы симметрии правильных 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 и правильных призм, правильных многогранников, сферы и шара, цилиндров и конусов вращения. </w:t>
      </w:r>
    </w:p>
    <w:p w:rsidR="00C8145B" w:rsidRDefault="00C8145B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AC" w:rsidRPr="00C8145B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1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Углубленный уровень</w:t>
      </w:r>
    </w:p>
    <w:p w:rsidR="00C8145B" w:rsidRDefault="00C8145B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4AC" w:rsidRDefault="00113564" w:rsidP="00113564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в пространстве и их взаимное расположение.</w:t>
      </w:r>
    </w:p>
    <w:p w:rsidR="00C8145B" w:rsidRDefault="00C8145B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Аксиоматика стереометрии. Первые следствия аксиом. Построения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прямых и плоскостей в пространстве: пересекающи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параллельные и скрещивающиеся прямые, параллельность и перпендикуля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прямой и плоскости, параллельность и перпендикулярность двух плоскостей.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параллельности и перпендикулярности прямых и плоскостей.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 и наклонная. Теорема о трех перпендикулярах.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Двугранный угол. Линейный угол двугранного угла. Многогранные углы.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пуклые многогранные углы.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Внутренние и граничные точки пространственных фигур.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геометрическом теле и его поверхности. 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 и многогранные поверхности. Вершины, грани и ребра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гранников. Выпуклые многогранники. Теорема Эйлера. Сечения многогранников плоскостями. Развертки многогранных поверхностей.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и ее элементы. Тетраэдр. Правильная пирамида. Усеченная пирам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и ее элементы. Прямая и наклонная призма. Правильная призма.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раллелепипед. Куб.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многогранники (тетраэдр, куб, октаэдр, додекаэдр, икосаэдр).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правильных многогранников. Двойственные правильные многогранники. Полуправильные (архимедовы) многогранники.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 и цилиндры. Сечения конуса и цилиндра плоскостью, параллельной основанию. Конус и цилиндр вращения. Конические сечения (эллипс, гипербола, парабола)</w:t>
      </w:r>
      <w:r w:rsidR="0070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и шар. Пересечение шара и плоскости. Касание сферы и плоск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  <w:r w:rsidR="0070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плоскости пространственных фигур.</w:t>
      </w:r>
    </w:p>
    <w:p w:rsidR="00C8145B" w:rsidRDefault="00C8145B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геометрических величин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двумя точками. Равенство и подобие фигур.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точки до фигуры (в частности, от точки до прямой, от точки до плоскости).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между фигурами (в частности, между прямыми, между прямой и плоскостью, между плоскостями).</w:t>
      </w:r>
      <w:proofErr w:type="gramEnd"/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Углы: угол между плоскостями, угол между прямыми, угол между прямой и плоскостью.</w:t>
      </w:r>
      <w:proofErr w:type="gramEnd"/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объема тела. Объем цилиндра и призмы, конуса и пирамиды, шара. Объемы подобных фигур.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поверхности. Площади поверхностей многогранников,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линдров, конусов. Площадь сферы.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Преобразования. Симметрия.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Ортогональное проектирование. Центральное проектирование (перспектива).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Общие свойства движений. Виды движений: параллельный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симметрии относительно точки, прямой и плоскости, поворот.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симметрии фигур. Элементы симметрии правильных 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 и правильных призм, правильных многогранников, сферы и шара, цилиндров и конусов вращения. 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Гомотетия и преобразования подобия.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и векторы.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Декартовы координаты в пространстве. Формула расстояния между двумя точками. Координаты середины отрезка. Задания фигур уравнениями. Уравнения сферы и плоскости.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Векторы. Модуль вектора. Равенство векторов.</w:t>
      </w:r>
      <w:r w:rsidR="0095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векторов и умнож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вектора на число.</w:t>
      </w:r>
      <w:r w:rsidR="007D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Коллинеарные и компланарные векторы. Разложение вектора на плоскости по двум неколлинеарным векторам. Разложение вектора в простра</w:t>
      </w:r>
      <w:r w:rsidR="007D28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по трем некомпланарным векторам. Координаты вектора. </w:t>
      </w:r>
      <w:r w:rsidR="007A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между вект</w:t>
      </w:r>
      <w:r w:rsidR="007A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рами. Скалярное произведение векторов.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25" w:rsidRPr="007006F1" w:rsidRDefault="007A4325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D9" w:rsidRPr="007A4325" w:rsidRDefault="007A4325" w:rsidP="007A43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546F">
        <w:rPr>
          <w:rFonts w:ascii="Times New Roman" w:hAnsi="Times New Roman" w:cs="Times New Roman"/>
          <w:b/>
          <w:color w:val="000000"/>
          <w:sz w:val="32"/>
          <w:szCs w:val="32"/>
        </w:rPr>
        <w:t>2. Планируемые результаты освоения учебного предмета, курса и система их оцен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ки</w:t>
      </w:r>
    </w:p>
    <w:p w:rsidR="001B51E6" w:rsidRDefault="007D11B6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геометрии в старшей школе дает возможность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0F0886" w:rsidRDefault="000F0886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1B6" w:rsidRDefault="007D11B6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7D11B6" w:rsidRDefault="007D11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7D11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готовность и способность вести диалог с другими людьми, достигать в нем взаимопонимания, находить общие цели и сотрудничать для их 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стижения               4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готовность и способность к образованию, в том числе к самообразов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нию, на протяжении всей жизни; сознательное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отн</w:t>
      </w:r>
      <w:r>
        <w:rPr>
          <w:rFonts w:ascii="Times New Roman" w:eastAsia="Calibri" w:hAnsi="Times New Roman" w:cs="Times New Roman"/>
          <w:iCs/>
          <w:sz w:val="28"/>
          <w:szCs w:val="28"/>
        </w:rPr>
        <w:t>ошение к непреры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ному образованию как условию успешной профессиональной и общ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ственной деятельности;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осознанный выбор будущей профессии и возможность реализации со</w:t>
      </w:r>
      <w:r>
        <w:rPr>
          <w:rFonts w:ascii="Times New Roman" w:eastAsia="Calibri" w:hAnsi="Times New Roman" w:cs="Times New Roman"/>
          <w:iCs/>
          <w:sz w:val="28"/>
          <w:szCs w:val="28"/>
        </w:rPr>
        <w:t>б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ственных жизненных планов; отношение к профессиональной деятел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ности как возможности участия </w:t>
      </w:r>
      <w:r w:rsidR="00830400">
        <w:rPr>
          <w:rFonts w:ascii="Times New Roman" w:eastAsia="Calibri" w:hAnsi="Times New Roman" w:cs="Times New Roman"/>
          <w:iCs/>
          <w:sz w:val="28"/>
          <w:szCs w:val="28"/>
        </w:rPr>
        <w:t>в решении личных, общественных, го</w:t>
      </w:r>
      <w:r w:rsidR="00830400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830400">
        <w:rPr>
          <w:rFonts w:ascii="Times New Roman" w:eastAsia="Calibri" w:hAnsi="Times New Roman" w:cs="Times New Roman"/>
          <w:iCs/>
          <w:sz w:val="28"/>
          <w:szCs w:val="28"/>
        </w:rPr>
        <w:t>ударственных, общенациональных проблем;</w:t>
      </w:r>
    </w:p>
    <w:p w:rsidR="000F0886" w:rsidRDefault="000F0886" w:rsidP="008304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30400" w:rsidRDefault="00830400" w:rsidP="008304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830400" w:rsidRDefault="00830400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iCs/>
          <w:sz w:val="28"/>
          <w:szCs w:val="28"/>
        </w:rPr>
        <w:t>тельности, развивать мотивы и интересы своей познавательной деятел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ности;</w:t>
      </w:r>
    </w:p>
    <w:p w:rsidR="00830400" w:rsidRDefault="00830400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самостоятельно планировать пути достижения целей, в том чи</w:t>
      </w: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</w:rPr>
        <w:t>ле альтернативные, осознанно выбирать наиболее эффективные способы решения учебных и познавательных задач;</w:t>
      </w:r>
    </w:p>
    <w:p w:rsidR="00830400" w:rsidRDefault="00830400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умение соотносить свои действия с планируемыми результатами, ос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ществлять контроль своей деятельности в процессе достижения резул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тата, определять способы действий в рамках предложенных условий и требований, корректировать свои дейс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вия 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в соответствии с изменя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щейся ситуацией;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оценивать правильность выполнения учебной задачи, собстве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z w:val="28"/>
          <w:szCs w:val="28"/>
        </w:rPr>
        <w:t>ные возможности ее решения;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владеть основами самоконтроля, самооценки, принятия решений и ос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ществления осознанного выбора в учебной и познавательной деятельн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продуктивно общаться и взаимодействовать в пр</w:t>
      </w:r>
      <w:r w:rsidR="005C038C"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цессе совмес</w:t>
      </w:r>
      <w:r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ной деятельности, учитывать позиции других участников деятельности, эффективно разрешать конфликты;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владение навыками познавательной, учебно-исследовательской и пр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ектной деятельности, навыками разрешения проблем; способность и г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товность к самостоятельному поиску методов решения практических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5C038C">
        <w:rPr>
          <w:rFonts w:ascii="Times New Roman" w:eastAsia="Calibri" w:hAnsi="Times New Roman" w:cs="Times New Roman"/>
          <w:iCs/>
          <w:sz w:val="28"/>
          <w:szCs w:val="28"/>
        </w:rPr>
        <w:t>дая</w:t>
      </w:r>
      <w:proofErr w:type="spellEnd"/>
      <w:r w:rsidR="005C038C">
        <w:rPr>
          <w:rFonts w:ascii="Times New Roman" w:eastAsia="Calibri" w:hAnsi="Times New Roman" w:cs="Times New Roman"/>
          <w:iCs/>
          <w:sz w:val="28"/>
          <w:szCs w:val="28"/>
        </w:rPr>
        <w:t>, применению различных м</w:t>
      </w:r>
      <w:r>
        <w:rPr>
          <w:rFonts w:ascii="Times New Roman" w:eastAsia="Calibri" w:hAnsi="Times New Roman" w:cs="Times New Roman"/>
          <w:iCs/>
          <w:sz w:val="28"/>
          <w:szCs w:val="28"/>
        </w:rPr>
        <w:t>етодов познания;</w:t>
      </w:r>
    </w:p>
    <w:p w:rsidR="00BE4A2C" w:rsidRDefault="005C038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готовность и способность к самос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 xml:space="preserve">тоятельной информационно-познавательной деятельности, </w:t>
      </w:r>
      <w:r>
        <w:rPr>
          <w:rFonts w:ascii="Times New Roman" w:eastAsia="Calibri" w:hAnsi="Times New Roman" w:cs="Times New Roman"/>
          <w:iCs/>
          <w:sz w:val="28"/>
          <w:szCs w:val="28"/>
        </w:rPr>
        <w:t>включая умение ориентироваться в ра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личных источниках информации, критически оценивать и интерпрет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ровать информацию, получаемую из различных источников;</w:t>
      </w:r>
    </w:p>
    <w:p w:rsidR="005C038C" w:rsidRDefault="005C038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зационных задач с соблюдением требований эргономики, техники бе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опасности, гигиены, ресурсосбережения, правовых и этических норм, норм информационной безопасности;</w:t>
      </w:r>
    </w:p>
    <w:p w:rsidR="005C038C" w:rsidRDefault="007A4325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владение языковыми средствами – умение ясно, логично и точно изл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гать свою точку зрения, использовать адекватные языковые средства;</w:t>
      </w:r>
    </w:p>
    <w:p w:rsidR="007A4325" w:rsidRDefault="007A4325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владение навыками познавательной рефлексии как осознание сове</w:t>
      </w:r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r>
        <w:rPr>
          <w:rFonts w:ascii="Times New Roman" w:eastAsia="Calibri" w:hAnsi="Times New Roman" w:cs="Times New Roman"/>
          <w:iCs/>
          <w:sz w:val="28"/>
          <w:szCs w:val="28"/>
        </w:rPr>
        <w:t>шаемых действий и мыслительных процессов, их результатов и основ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ний, границ своего знания и незнания, новых познавательных задач и средств их достижения;</w:t>
      </w:r>
    </w:p>
    <w:p w:rsidR="000F0886" w:rsidRDefault="000F0886" w:rsidP="007A4325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A4325" w:rsidRDefault="007A4325" w:rsidP="007A4325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предметные</w:t>
      </w:r>
      <w:proofErr w:type="gramEnd"/>
      <w:r w:rsidR="003153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базовый уровень</w:t>
      </w:r>
      <w:r>
        <w:rPr>
          <w:rFonts w:ascii="Times New Roman" w:eastAsia="Calibri" w:hAnsi="Times New Roman" w:cs="Times New Roman"/>
          <w:iCs/>
          <w:sz w:val="28"/>
          <w:szCs w:val="28"/>
        </w:rPr>
        <w:t>):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представлений о геометрии как части мировой кул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туры и о месте геометрии в современной цивилизации, о способах оп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сания на математическом языке явлений реального мира;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представлений о геометрических понятиях как о важнейших математических моделях, позволяющих описывать и из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чать разные процессы и явления; понимание возможности аксиоматич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ского построения математических теорий;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владение геометрическим языком; развитие умения использовать его для описания предметов окружающего мира; развитие пространстве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z w:val="28"/>
          <w:szCs w:val="28"/>
        </w:rPr>
        <w:t>ных представлений, изобразительных умений, навыков геометрических построений;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владение методами доказательств и алгоритмов решения; умение их применять, проводить доказательные рассуждения в ходе решения з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дач;</w:t>
      </w:r>
    </w:p>
    <w:p w:rsidR="007A4325" w:rsidRDefault="000F0886" w:rsidP="00FE0CE3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E0CE3">
        <w:rPr>
          <w:rFonts w:ascii="Times New Roman" w:eastAsia="Calibri" w:hAnsi="Times New Roman" w:cs="Times New Roman"/>
          <w:iCs/>
          <w:sz w:val="28"/>
          <w:szCs w:val="28"/>
        </w:rPr>
        <w:t>владение основными понятиями о плоских и пространственных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 xml:space="preserve"> геоме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 xml:space="preserve">рических фигурах, их основных свойствах; </w:t>
      </w:r>
      <w:proofErr w:type="spellStart"/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мул для решения геометрических задач и задач с практическим соде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жанием;</w:t>
      </w:r>
    </w:p>
    <w:p w:rsidR="00FE0CE3" w:rsidRDefault="00FE0CE3" w:rsidP="00FE0CE3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E0CE3">
        <w:rPr>
          <w:rFonts w:ascii="Times New Roman" w:eastAsia="Calibri" w:hAnsi="Times New Roman" w:cs="Times New Roman"/>
          <w:iCs/>
          <w:sz w:val="28"/>
          <w:szCs w:val="28"/>
        </w:rPr>
        <w:t xml:space="preserve">владение навыками использования готовых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компьютерных программ при решении задач;</w:t>
      </w:r>
    </w:p>
    <w:p w:rsidR="00FE0CE3" w:rsidRPr="00FE0CE3" w:rsidRDefault="00FE0CE3" w:rsidP="00FE0CE3">
      <w:pPr>
        <w:pStyle w:val="a8"/>
        <w:keepLines/>
        <w:spacing w:before="60" w:after="60" w:line="240" w:lineRule="auto"/>
        <w:ind w:left="128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E0CE3" w:rsidRDefault="00FE0CE3" w:rsidP="00FE0CE3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углубленный уровень </w:t>
      </w:r>
      <w:r w:rsidRPr="00FE0CE3">
        <w:rPr>
          <w:rFonts w:ascii="Times New Roman" w:eastAsia="Calibri" w:hAnsi="Times New Roman" w:cs="Times New Roman"/>
          <w:iCs/>
          <w:sz w:val="28"/>
          <w:szCs w:val="28"/>
        </w:rPr>
        <w:t>изучения геометрии включает,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кроме п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речисленных выше требований к результатам освоения базового курса, и требов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ния к результатам освоения углубленного курса):</w:t>
      </w:r>
    </w:p>
    <w:p w:rsidR="00FE0CE3" w:rsidRDefault="00FE0CE3" w:rsidP="00FE0CE3">
      <w:pPr>
        <w:pStyle w:val="a8"/>
        <w:keepLines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сформирован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>ность</w:t>
      </w:r>
      <w:proofErr w:type="spellEnd"/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представлений 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необходимости доказатель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и обосновании математических утверждений и роли аксиоматики в пров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дении дедуктивных рассуждений;</w:t>
      </w:r>
    </w:p>
    <w:p w:rsidR="00FE0CE3" w:rsidRDefault="00B4052A" w:rsidP="00FE0CE3">
      <w:pPr>
        <w:pStyle w:val="a8"/>
        <w:keepLines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ния задач;</w:t>
      </w:r>
    </w:p>
    <w:p w:rsidR="00B4052A" w:rsidRDefault="00B4052A" w:rsidP="00FE0CE3">
      <w:pPr>
        <w:pStyle w:val="a8"/>
        <w:keepLines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умений моделировать реальные ситуации, исслед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вать построенные модели, интерпретировать полученный результат.</w:t>
      </w:r>
    </w:p>
    <w:p w:rsidR="00AA2DE2" w:rsidRPr="00DF6372" w:rsidRDefault="00AA2DE2" w:rsidP="00AA2D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80" w:rsidRDefault="00B42880" w:rsidP="003B5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DE2" w:rsidRPr="00DF6372" w:rsidRDefault="00AA2DE2" w:rsidP="003B5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AA2DE2" w:rsidRPr="00DF6372" w:rsidRDefault="00AA2DE2" w:rsidP="00AA2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 мониторинга качества 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школьников включает в себя входную диагностику, текущий контроль, промежуточный и ит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говый контроль в форме контрольных и самостоятельных работ, тестов.</w:t>
      </w:r>
    </w:p>
    <w:p w:rsidR="00AA2DE2" w:rsidRPr="00DF6372" w:rsidRDefault="00315300" w:rsidP="00AA2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Учащимся предлагаются </w:t>
      </w:r>
      <w:proofErr w:type="spellStart"/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т.е. список заданий делится на две части – обязательную и необязательную. Обязательный уровень обеспечив</w:t>
      </w:r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проверку базовых знаний для любого ученика. Необязательная часть рассчитана на более глубокие знания темы. </w:t>
      </w:r>
    </w:p>
    <w:p w:rsidR="00AA2DE2" w:rsidRPr="00DF6372" w:rsidRDefault="00AA2DE2" w:rsidP="00AA2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задания базового (обязательного) уровня, задания уровня выше среднего и задания повышенной сложности. Шкала оценок за выполнение контрольной работы выглядит так: за успешное выполнение заданий базового уровня – отметка 3, за успешное выполн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заданий базового уровня и одного дополнительного – отметка 4, за успешное выполнение заданий трех уровней – отметка 5.При этом отметка не снижается за одно неверное решение в первой части работы.</w:t>
      </w:r>
    </w:p>
    <w:p w:rsidR="00C8145B" w:rsidRDefault="00AA2DE2" w:rsidP="00D20F86">
      <w:pPr>
        <w:shd w:val="clear" w:color="auto" w:fill="FFFFFF"/>
        <w:autoSpaceDE w:val="0"/>
        <w:autoSpaceDN w:val="0"/>
        <w:spacing w:after="0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ситуациях.</w:t>
      </w:r>
    </w:p>
    <w:p w:rsidR="00D20F86" w:rsidRDefault="00D20F86" w:rsidP="00D20F86">
      <w:pPr>
        <w:shd w:val="clear" w:color="auto" w:fill="FFFFFF"/>
        <w:autoSpaceDE w:val="0"/>
        <w:autoSpaceDN w:val="0"/>
        <w:spacing w:after="0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B2" w:rsidRDefault="009265B2" w:rsidP="00D20F86">
      <w:pPr>
        <w:shd w:val="clear" w:color="auto" w:fill="FFFFFF"/>
        <w:autoSpaceDE w:val="0"/>
        <w:autoSpaceDN w:val="0"/>
        <w:spacing w:after="0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265B2" w:rsidSect="000F38AB">
      <w:pgSz w:w="11906" w:h="16838"/>
      <w:pgMar w:top="1134" w:right="850" w:bottom="851" w:left="993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77" w:rsidRDefault="00D35C77" w:rsidP="003B546F">
      <w:pPr>
        <w:spacing w:after="0" w:line="240" w:lineRule="auto"/>
      </w:pPr>
      <w:r>
        <w:separator/>
      </w:r>
    </w:p>
  </w:endnote>
  <w:endnote w:type="continuationSeparator" w:id="0">
    <w:p w:rsidR="00D35C77" w:rsidRDefault="00D35C77" w:rsidP="003B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77" w:rsidRDefault="00D35C77" w:rsidP="003B546F">
      <w:pPr>
        <w:spacing w:after="0" w:line="240" w:lineRule="auto"/>
      </w:pPr>
      <w:r>
        <w:separator/>
      </w:r>
    </w:p>
  </w:footnote>
  <w:footnote w:type="continuationSeparator" w:id="0">
    <w:p w:rsidR="00D35C77" w:rsidRDefault="00D35C77" w:rsidP="003B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23EE1"/>
    <w:multiLevelType w:val="hybridMultilevel"/>
    <w:tmpl w:val="E9B6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27A"/>
    <w:multiLevelType w:val="hybridMultilevel"/>
    <w:tmpl w:val="62303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87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170323"/>
    <w:multiLevelType w:val="hybridMultilevel"/>
    <w:tmpl w:val="0C9AEB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1A2B40"/>
    <w:multiLevelType w:val="hybridMultilevel"/>
    <w:tmpl w:val="F592852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6D611A0"/>
    <w:multiLevelType w:val="multilevel"/>
    <w:tmpl w:val="A19208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2160"/>
      </w:pPr>
      <w:rPr>
        <w:rFonts w:hint="default"/>
      </w:rPr>
    </w:lvl>
  </w:abstractNum>
  <w:abstractNum w:abstractNumId="7">
    <w:nsid w:val="28340659"/>
    <w:multiLevelType w:val="hybridMultilevel"/>
    <w:tmpl w:val="8A1E1B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80FBC"/>
    <w:multiLevelType w:val="hybridMultilevel"/>
    <w:tmpl w:val="BBB6E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66BA8"/>
    <w:multiLevelType w:val="hybridMultilevel"/>
    <w:tmpl w:val="AE70A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66142"/>
    <w:multiLevelType w:val="hybridMultilevel"/>
    <w:tmpl w:val="E90AC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2D5920"/>
    <w:multiLevelType w:val="hybridMultilevel"/>
    <w:tmpl w:val="A634B8A0"/>
    <w:lvl w:ilvl="0" w:tplc="4E06ADC4">
      <w:start w:val="7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35077ABB"/>
    <w:multiLevelType w:val="hybridMultilevel"/>
    <w:tmpl w:val="3C2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5A40"/>
    <w:multiLevelType w:val="hybridMultilevel"/>
    <w:tmpl w:val="09AE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26067"/>
    <w:multiLevelType w:val="multilevel"/>
    <w:tmpl w:val="1AA8F5C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5">
    <w:nsid w:val="3C70504D"/>
    <w:multiLevelType w:val="hybridMultilevel"/>
    <w:tmpl w:val="9AAA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51638"/>
    <w:multiLevelType w:val="hybridMultilevel"/>
    <w:tmpl w:val="0D9C7E8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86A45CA"/>
    <w:multiLevelType w:val="hybridMultilevel"/>
    <w:tmpl w:val="1A4AF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D2661"/>
    <w:multiLevelType w:val="hybridMultilevel"/>
    <w:tmpl w:val="247646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2903152"/>
    <w:multiLevelType w:val="hybridMultilevel"/>
    <w:tmpl w:val="65329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883F0B"/>
    <w:multiLevelType w:val="hybridMultilevel"/>
    <w:tmpl w:val="BA586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EC39DC"/>
    <w:multiLevelType w:val="hybridMultilevel"/>
    <w:tmpl w:val="E6F61F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E418C6"/>
    <w:multiLevelType w:val="hybridMultilevel"/>
    <w:tmpl w:val="36FAA61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5C9925F8"/>
    <w:multiLevelType w:val="multilevel"/>
    <w:tmpl w:val="A3C899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DF2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3440C0"/>
    <w:multiLevelType w:val="hybridMultilevel"/>
    <w:tmpl w:val="8D5439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1E77D2"/>
    <w:multiLevelType w:val="hybridMultilevel"/>
    <w:tmpl w:val="06DA48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44DBD"/>
    <w:multiLevelType w:val="multilevel"/>
    <w:tmpl w:val="DFDEDC3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8">
    <w:nsid w:val="729A44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F3559D"/>
    <w:multiLevelType w:val="hybridMultilevel"/>
    <w:tmpl w:val="461C31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CE54077"/>
    <w:multiLevelType w:val="hybridMultilevel"/>
    <w:tmpl w:val="BA2CE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20"/>
  </w:num>
  <w:num w:numId="5">
    <w:abstractNumId w:val="2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"/>
  </w:num>
  <w:num w:numId="12">
    <w:abstractNumId w:val="14"/>
  </w:num>
  <w:num w:numId="13">
    <w:abstractNumId w:val="19"/>
  </w:num>
  <w:num w:numId="14">
    <w:abstractNumId w:val="18"/>
  </w:num>
  <w:num w:numId="15">
    <w:abstractNumId w:val="4"/>
  </w:num>
  <w:num w:numId="16">
    <w:abstractNumId w:val="27"/>
  </w:num>
  <w:num w:numId="17">
    <w:abstractNumId w:val="10"/>
  </w:num>
  <w:num w:numId="18">
    <w:abstractNumId w:val="21"/>
  </w:num>
  <w:num w:numId="19">
    <w:abstractNumId w:val="25"/>
  </w:num>
  <w:num w:numId="20">
    <w:abstractNumId w:val="29"/>
  </w:num>
  <w:num w:numId="21">
    <w:abstractNumId w:val="28"/>
  </w:num>
  <w:num w:numId="22">
    <w:abstractNumId w:val="0"/>
  </w:num>
  <w:num w:numId="23">
    <w:abstractNumId w:val="24"/>
  </w:num>
  <w:num w:numId="24">
    <w:abstractNumId w:val="3"/>
  </w:num>
  <w:num w:numId="25">
    <w:abstractNumId w:val="15"/>
  </w:num>
  <w:num w:numId="26">
    <w:abstractNumId w:val="16"/>
  </w:num>
  <w:num w:numId="27">
    <w:abstractNumId w:val="11"/>
  </w:num>
  <w:num w:numId="28">
    <w:abstractNumId w:val="6"/>
  </w:num>
  <w:num w:numId="29">
    <w:abstractNumId w:val="23"/>
  </w:num>
  <w:num w:numId="30">
    <w:abstractNumId w:val="13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D5"/>
    <w:rsid w:val="00001CB3"/>
    <w:rsid w:val="00001FF8"/>
    <w:rsid w:val="000029F5"/>
    <w:rsid w:val="000100CE"/>
    <w:rsid w:val="0001225A"/>
    <w:rsid w:val="0001643B"/>
    <w:rsid w:val="0002361B"/>
    <w:rsid w:val="000243D2"/>
    <w:rsid w:val="00032DF5"/>
    <w:rsid w:val="00037215"/>
    <w:rsid w:val="00040CF8"/>
    <w:rsid w:val="00041822"/>
    <w:rsid w:val="0005006D"/>
    <w:rsid w:val="000726CB"/>
    <w:rsid w:val="0007644E"/>
    <w:rsid w:val="000822B5"/>
    <w:rsid w:val="0008390B"/>
    <w:rsid w:val="00085B83"/>
    <w:rsid w:val="00087D44"/>
    <w:rsid w:val="000A0C89"/>
    <w:rsid w:val="000A450F"/>
    <w:rsid w:val="000A559D"/>
    <w:rsid w:val="000A5C18"/>
    <w:rsid w:val="000B50C3"/>
    <w:rsid w:val="000D3720"/>
    <w:rsid w:val="000D7714"/>
    <w:rsid w:val="000F0886"/>
    <w:rsid w:val="000F201E"/>
    <w:rsid w:val="000F3157"/>
    <w:rsid w:val="000F38AB"/>
    <w:rsid w:val="001042BD"/>
    <w:rsid w:val="00110D8A"/>
    <w:rsid w:val="00113564"/>
    <w:rsid w:val="00124AC3"/>
    <w:rsid w:val="00143812"/>
    <w:rsid w:val="00171658"/>
    <w:rsid w:val="0017415C"/>
    <w:rsid w:val="0018050C"/>
    <w:rsid w:val="00181DD6"/>
    <w:rsid w:val="00183E6D"/>
    <w:rsid w:val="00192D45"/>
    <w:rsid w:val="001932A8"/>
    <w:rsid w:val="001A0630"/>
    <w:rsid w:val="001A719B"/>
    <w:rsid w:val="001A75C9"/>
    <w:rsid w:val="001B4E0C"/>
    <w:rsid w:val="001B51E6"/>
    <w:rsid w:val="001C3FE7"/>
    <w:rsid w:val="001C5553"/>
    <w:rsid w:val="001D1CDD"/>
    <w:rsid w:val="001D658C"/>
    <w:rsid w:val="001E1FC6"/>
    <w:rsid w:val="001E36BE"/>
    <w:rsid w:val="001E5118"/>
    <w:rsid w:val="001E63AE"/>
    <w:rsid w:val="001F5196"/>
    <w:rsid w:val="001F6785"/>
    <w:rsid w:val="00210888"/>
    <w:rsid w:val="00211EFB"/>
    <w:rsid w:val="00214864"/>
    <w:rsid w:val="002153DF"/>
    <w:rsid w:val="00215E69"/>
    <w:rsid w:val="0023073D"/>
    <w:rsid w:val="002356ED"/>
    <w:rsid w:val="00245173"/>
    <w:rsid w:val="0026173E"/>
    <w:rsid w:val="00263405"/>
    <w:rsid w:val="00263E62"/>
    <w:rsid w:val="00270EAA"/>
    <w:rsid w:val="002720DE"/>
    <w:rsid w:val="00273657"/>
    <w:rsid w:val="00277187"/>
    <w:rsid w:val="0027782A"/>
    <w:rsid w:val="0027798C"/>
    <w:rsid w:val="00281D27"/>
    <w:rsid w:val="00283380"/>
    <w:rsid w:val="002839FF"/>
    <w:rsid w:val="00295CF5"/>
    <w:rsid w:val="00296E10"/>
    <w:rsid w:val="00297D24"/>
    <w:rsid w:val="002A1A0F"/>
    <w:rsid w:val="002A6170"/>
    <w:rsid w:val="002A6587"/>
    <w:rsid w:val="002C0414"/>
    <w:rsid w:val="002D2D1C"/>
    <w:rsid w:val="002D53DE"/>
    <w:rsid w:val="002E2229"/>
    <w:rsid w:val="00305161"/>
    <w:rsid w:val="0030543C"/>
    <w:rsid w:val="00307D99"/>
    <w:rsid w:val="00314543"/>
    <w:rsid w:val="00315300"/>
    <w:rsid w:val="0033142A"/>
    <w:rsid w:val="00342169"/>
    <w:rsid w:val="00346447"/>
    <w:rsid w:val="00371030"/>
    <w:rsid w:val="0037466D"/>
    <w:rsid w:val="00375644"/>
    <w:rsid w:val="00382631"/>
    <w:rsid w:val="0039102E"/>
    <w:rsid w:val="00393273"/>
    <w:rsid w:val="00393C6C"/>
    <w:rsid w:val="003A2B71"/>
    <w:rsid w:val="003B546F"/>
    <w:rsid w:val="003E1CA6"/>
    <w:rsid w:val="003E3B46"/>
    <w:rsid w:val="003E46B4"/>
    <w:rsid w:val="003F79C2"/>
    <w:rsid w:val="004057D8"/>
    <w:rsid w:val="00407BBF"/>
    <w:rsid w:val="00412CBC"/>
    <w:rsid w:val="004133B5"/>
    <w:rsid w:val="00422012"/>
    <w:rsid w:val="004235AD"/>
    <w:rsid w:val="004330C2"/>
    <w:rsid w:val="00434C82"/>
    <w:rsid w:val="004352D9"/>
    <w:rsid w:val="0044123B"/>
    <w:rsid w:val="00446234"/>
    <w:rsid w:val="00456D71"/>
    <w:rsid w:val="004609A3"/>
    <w:rsid w:val="00464311"/>
    <w:rsid w:val="00467973"/>
    <w:rsid w:val="00476BB4"/>
    <w:rsid w:val="004903AC"/>
    <w:rsid w:val="00493586"/>
    <w:rsid w:val="00497C90"/>
    <w:rsid w:val="004A1A9E"/>
    <w:rsid w:val="004A29F7"/>
    <w:rsid w:val="004B3EA1"/>
    <w:rsid w:val="004B40D9"/>
    <w:rsid w:val="004B6D5F"/>
    <w:rsid w:val="004B79E5"/>
    <w:rsid w:val="004B7FDF"/>
    <w:rsid w:val="004C17DA"/>
    <w:rsid w:val="004C4CE5"/>
    <w:rsid w:val="004C5783"/>
    <w:rsid w:val="004D204D"/>
    <w:rsid w:val="004D2317"/>
    <w:rsid w:val="004D2A58"/>
    <w:rsid w:val="004D7116"/>
    <w:rsid w:val="004D7279"/>
    <w:rsid w:val="004E2AF4"/>
    <w:rsid w:val="004F7C6D"/>
    <w:rsid w:val="00501347"/>
    <w:rsid w:val="005156C2"/>
    <w:rsid w:val="0052333B"/>
    <w:rsid w:val="0053271F"/>
    <w:rsid w:val="00536D61"/>
    <w:rsid w:val="00541E5E"/>
    <w:rsid w:val="005423D0"/>
    <w:rsid w:val="00551F62"/>
    <w:rsid w:val="00562A8B"/>
    <w:rsid w:val="005634FE"/>
    <w:rsid w:val="00575598"/>
    <w:rsid w:val="005814B3"/>
    <w:rsid w:val="005830C8"/>
    <w:rsid w:val="00583AF9"/>
    <w:rsid w:val="0058654D"/>
    <w:rsid w:val="00590357"/>
    <w:rsid w:val="00593AA7"/>
    <w:rsid w:val="005943A6"/>
    <w:rsid w:val="00597494"/>
    <w:rsid w:val="005A34AC"/>
    <w:rsid w:val="005A7DAB"/>
    <w:rsid w:val="005C038C"/>
    <w:rsid w:val="005C479E"/>
    <w:rsid w:val="005D50C7"/>
    <w:rsid w:val="005D58C1"/>
    <w:rsid w:val="005D7B9C"/>
    <w:rsid w:val="005E42AE"/>
    <w:rsid w:val="005F7979"/>
    <w:rsid w:val="0060082C"/>
    <w:rsid w:val="00606CA3"/>
    <w:rsid w:val="0061390D"/>
    <w:rsid w:val="00620506"/>
    <w:rsid w:val="00621337"/>
    <w:rsid w:val="00637ACA"/>
    <w:rsid w:val="00643AA7"/>
    <w:rsid w:val="006521C2"/>
    <w:rsid w:val="00654A96"/>
    <w:rsid w:val="0065747F"/>
    <w:rsid w:val="006612BA"/>
    <w:rsid w:val="006633C4"/>
    <w:rsid w:val="006651FE"/>
    <w:rsid w:val="00665CCC"/>
    <w:rsid w:val="00672B5F"/>
    <w:rsid w:val="00672EB5"/>
    <w:rsid w:val="006757CB"/>
    <w:rsid w:val="00677193"/>
    <w:rsid w:val="00681A19"/>
    <w:rsid w:val="006A2285"/>
    <w:rsid w:val="006A359D"/>
    <w:rsid w:val="006A49C6"/>
    <w:rsid w:val="006A5697"/>
    <w:rsid w:val="006D10B9"/>
    <w:rsid w:val="006E604E"/>
    <w:rsid w:val="006E6B09"/>
    <w:rsid w:val="006F061E"/>
    <w:rsid w:val="007006F1"/>
    <w:rsid w:val="00711361"/>
    <w:rsid w:val="0071244D"/>
    <w:rsid w:val="00712A94"/>
    <w:rsid w:val="00712DCE"/>
    <w:rsid w:val="00713B95"/>
    <w:rsid w:val="00725420"/>
    <w:rsid w:val="00730BD0"/>
    <w:rsid w:val="007341CE"/>
    <w:rsid w:val="00742925"/>
    <w:rsid w:val="007466CA"/>
    <w:rsid w:val="007518E1"/>
    <w:rsid w:val="007720E5"/>
    <w:rsid w:val="007816CC"/>
    <w:rsid w:val="00781E84"/>
    <w:rsid w:val="00782F41"/>
    <w:rsid w:val="007873A3"/>
    <w:rsid w:val="00790DAE"/>
    <w:rsid w:val="007927F2"/>
    <w:rsid w:val="00794FAC"/>
    <w:rsid w:val="00797583"/>
    <w:rsid w:val="00797925"/>
    <w:rsid w:val="007A4325"/>
    <w:rsid w:val="007A4B1D"/>
    <w:rsid w:val="007A6FD9"/>
    <w:rsid w:val="007B7E9E"/>
    <w:rsid w:val="007C0E26"/>
    <w:rsid w:val="007D11B6"/>
    <w:rsid w:val="007D2877"/>
    <w:rsid w:val="007D5841"/>
    <w:rsid w:val="007F72C7"/>
    <w:rsid w:val="00804089"/>
    <w:rsid w:val="00805407"/>
    <w:rsid w:val="0080583C"/>
    <w:rsid w:val="008114F6"/>
    <w:rsid w:val="008138F5"/>
    <w:rsid w:val="008171C6"/>
    <w:rsid w:val="00820AB6"/>
    <w:rsid w:val="008259CE"/>
    <w:rsid w:val="00830400"/>
    <w:rsid w:val="00832572"/>
    <w:rsid w:val="00836BB1"/>
    <w:rsid w:val="008376FD"/>
    <w:rsid w:val="008440E5"/>
    <w:rsid w:val="00844336"/>
    <w:rsid w:val="00852FC3"/>
    <w:rsid w:val="008579D5"/>
    <w:rsid w:val="00857A29"/>
    <w:rsid w:val="00860F2C"/>
    <w:rsid w:val="008611E5"/>
    <w:rsid w:val="0086130D"/>
    <w:rsid w:val="0086460E"/>
    <w:rsid w:val="00877E25"/>
    <w:rsid w:val="0088239B"/>
    <w:rsid w:val="00892032"/>
    <w:rsid w:val="0089729C"/>
    <w:rsid w:val="008A5290"/>
    <w:rsid w:val="008A7BE4"/>
    <w:rsid w:val="008B279D"/>
    <w:rsid w:val="008B538D"/>
    <w:rsid w:val="008D57AF"/>
    <w:rsid w:val="008D5A87"/>
    <w:rsid w:val="008D7911"/>
    <w:rsid w:val="008E0E5B"/>
    <w:rsid w:val="008E1F27"/>
    <w:rsid w:val="008E3FB5"/>
    <w:rsid w:val="008E5AC0"/>
    <w:rsid w:val="008F43BE"/>
    <w:rsid w:val="008F6A20"/>
    <w:rsid w:val="008F770E"/>
    <w:rsid w:val="0092579E"/>
    <w:rsid w:val="009265B2"/>
    <w:rsid w:val="009268F6"/>
    <w:rsid w:val="009345E7"/>
    <w:rsid w:val="009409BE"/>
    <w:rsid w:val="00940E63"/>
    <w:rsid w:val="00945D46"/>
    <w:rsid w:val="00954698"/>
    <w:rsid w:val="009568D3"/>
    <w:rsid w:val="00971BB9"/>
    <w:rsid w:val="00972F03"/>
    <w:rsid w:val="00973F86"/>
    <w:rsid w:val="009936E4"/>
    <w:rsid w:val="009975D3"/>
    <w:rsid w:val="00997D0A"/>
    <w:rsid w:val="009A09CE"/>
    <w:rsid w:val="009C319B"/>
    <w:rsid w:val="009C6776"/>
    <w:rsid w:val="009D4953"/>
    <w:rsid w:val="009E015F"/>
    <w:rsid w:val="009E34A8"/>
    <w:rsid w:val="009F39AE"/>
    <w:rsid w:val="00A00136"/>
    <w:rsid w:val="00A05C22"/>
    <w:rsid w:val="00A16A5C"/>
    <w:rsid w:val="00A50493"/>
    <w:rsid w:val="00A6447B"/>
    <w:rsid w:val="00A73210"/>
    <w:rsid w:val="00A90EBF"/>
    <w:rsid w:val="00A937AE"/>
    <w:rsid w:val="00A9586E"/>
    <w:rsid w:val="00A979B7"/>
    <w:rsid w:val="00AA2DE2"/>
    <w:rsid w:val="00AB2914"/>
    <w:rsid w:val="00AB623A"/>
    <w:rsid w:val="00AB6F3A"/>
    <w:rsid w:val="00AB7BD0"/>
    <w:rsid w:val="00AC31BA"/>
    <w:rsid w:val="00AC6205"/>
    <w:rsid w:val="00AD1F0A"/>
    <w:rsid w:val="00AE27C1"/>
    <w:rsid w:val="00B01051"/>
    <w:rsid w:val="00B05A31"/>
    <w:rsid w:val="00B0665C"/>
    <w:rsid w:val="00B105C8"/>
    <w:rsid w:val="00B12F0A"/>
    <w:rsid w:val="00B1745E"/>
    <w:rsid w:val="00B177AC"/>
    <w:rsid w:val="00B20976"/>
    <w:rsid w:val="00B334D9"/>
    <w:rsid w:val="00B3756C"/>
    <w:rsid w:val="00B4052A"/>
    <w:rsid w:val="00B42880"/>
    <w:rsid w:val="00B478ED"/>
    <w:rsid w:val="00B628C4"/>
    <w:rsid w:val="00B653DE"/>
    <w:rsid w:val="00B66458"/>
    <w:rsid w:val="00B67D8C"/>
    <w:rsid w:val="00B72466"/>
    <w:rsid w:val="00B72A10"/>
    <w:rsid w:val="00B73ABE"/>
    <w:rsid w:val="00B8034D"/>
    <w:rsid w:val="00BA0746"/>
    <w:rsid w:val="00BA2D58"/>
    <w:rsid w:val="00BB0398"/>
    <w:rsid w:val="00BB2C6D"/>
    <w:rsid w:val="00BB2DEE"/>
    <w:rsid w:val="00BB3132"/>
    <w:rsid w:val="00BC4551"/>
    <w:rsid w:val="00BD3E23"/>
    <w:rsid w:val="00BD6F38"/>
    <w:rsid w:val="00BE3C0A"/>
    <w:rsid w:val="00BE4A2C"/>
    <w:rsid w:val="00BE592F"/>
    <w:rsid w:val="00BE78F0"/>
    <w:rsid w:val="00BF1A44"/>
    <w:rsid w:val="00BF7774"/>
    <w:rsid w:val="00C10C93"/>
    <w:rsid w:val="00C1155E"/>
    <w:rsid w:val="00C12EDC"/>
    <w:rsid w:val="00C16916"/>
    <w:rsid w:val="00C17EB5"/>
    <w:rsid w:val="00C33D7A"/>
    <w:rsid w:val="00C34E7C"/>
    <w:rsid w:val="00C40845"/>
    <w:rsid w:val="00C54229"/>
    <w:rsid w:val="00C74E13"/>
    <w:rsid w:val="00C8145B"/>
    <w:rsid w:val="00C853AE"/>
    <w:rsid w:val="00C8558C"/>
    <w:rsid w:val="00C93718"/>
    <w:rsid w:val="00CB4ED2"/>
    <w:rsid w:val="00CC524B"/>
    <w:rsid w:val="00CD1B40"/>
    <w:rsid w:val="00CD1DE8"/>
    <w:rsid w:val="00CD4BD8"/>
    <w:rsid w:val="00CF1399"/>
    <w:rsid w:val="00CF4CD2"/>
    <w:rsid w:val="00CF7500"/>
    <w:rsid w:val="00D10FFB"/>
    <w:rsid w:val="00D17A0D"/>
    <w:rsid w:val="00D20F86"/>
    <w:rsid w:val="00D271F9"/>
    <w:rsid w:val="00D35C77"/>
    <w:rsid w:val="00D42A3B"/>
    <w:rsid w:val="00D5101E"/>
    <w:rsid w:val="00D5460C"/>
    <w:rsid w:val="00D557BC"/>
    <w:rsid w:val="00D67704"/>
    <w:rsid w:val="00D87659"/>
    <w:rsid w:val="00D90099"/>
    <w:rsid w:val="00D925D3"/>
    <w:rsid w:val="00D92FAA"/>
    <w:rsid w:val="00DC5217"/>
    <w:rsid w:val="00DD0396"/>
    <w:rsid w:val="00DD0DDC"/>
    <w:rsid w:val="00DE5C79"/>
    <w:rsid w:val="00DF70CE"/>
    <w:rsid w:val="00E00B35"/>
    <w:rsid w:val="00E07031"/>
    <w:rsid w:val="00E11972"/>
    <w:rsid w:val="00E17D69"/>
    <w:rsid w:val="00E254ED"/>
    <w:rsid w:val="00E556F0"/>
    <w:rsid w:val="00E70F81"/>
    <w:rsid w:val="00E82A0F"/>
    <w:rsid w:val="00E86FEE"/>
    <w:rsid w:val="00E97A5C"/>
    <w:rsid w:val="00EB1C46"/>
    <w:rsid w:val="00EB6D00"/>
    <w:rsid w:val="00EC3816"/>
    <w:rsid w:val="00ED194F"/>
    <w:rsid w:val="00EE781B"/>
    <w:rsid w:val="00EF6DA6"/>
    <w:rsid w:val="00EF791F"/>
    <w:rsid w:val="00F230C0"/>
    <w:rsid w:val="00F25889"/>
    <w:rsid w:val="00F26004"/>
    <w:rsid w:val="00F26F00"/>
    <w:rsid w:val="00F27A95"/>
    <w:rsid w:val="00F34838"/>
    <w:rsid w:val="00F559C7"/>
    <w:rsid w:val="00F55F9E"/>
    <w:rsid w:val="00F57362"/>
    <w:rsid w:val="00F6428C"/>
    <w:rsid w:val="00F66016"/>
    <w:rsid w:val="00F86263"/>
    <w:rsid w:val="00F92631"/>
    <w:rsid w:val="00FA4453"/>
    <w:rsid w:val="00FA7BBD"/>
    <w:rsid w:val="00FB3C47"/>
    <w:rsid w:val="00FB4AEA"/>
    <w:rsid w:val="00FB7CAB"/>
    <w:rsid w:val="00FD57B1"/>
    <w:rsid w:val="00FE0CE3"/>
    <w:rsid w:val="00FE1CCE"/>
    <w:rsid w:val="00FE775A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E2"/>
  </w:style>
  <w:style w:type="paragraph" w:styleId="a3">
    <w:name w:val="Balloon Text"/>
    <w:basedOn w:val="a"/>
    <w:link w:val="a4"/>
    <w:uiPriority w:val="99"/>
    <w:semiHidden/>
    <w:unhideWhenUsed/>
    <w:rsid w:val="00AA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A2D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2DE2"/>
    <w:rPr>
      <w:color w:val="800080" w:themeColor="followedHyperlink"/>
      <w:u w:val="single"/>
    </w:rPr>
  </w:style>
  <w:style w:type="table" w:styleId="a7">
    <w:name w:val="Table Grid"/>
    <w:basedOn w:val="a1"/>
    <w:rsid w:val="00AA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2DE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DE2"/>
  </w:style>
  <w:style w:type="paragraph" w:styleId="ab">
    <w:name w:val="footer"/>
    <w:basedOn w:val="a"/>
    <w:link w:val="ac"/>
    <w:uiPriority w:val="99"/>
    <w:unhideWhenUsed/>
    <w:rsid w:val="00AA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DE2"/>
  </w:style>
  <w:style w:type="table" w:customStyle="1" w:styleId="2">
    <w:name w:val="Сетка таблицы2"/>
    <w:basedOn w:val="a1"/>
    <w:next w:val="a7"/>
    <w:uiPriority w:val="59"/>
    <w:rsid w:val="0007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1175-24A6-41F2-A162-A11FB50B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10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34</cp:revision>
  <dcterms:created xsi:type="dcterms:W3CDTF">2015-12-06T13:11:00Z</dcterms:created>
  <dcterms:modified xsi:type="dcterms:W3CDTF">2018-12-19T12:09:00Z</dcterms:modified>
</cp:coreProperties>
</file>